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C9B9" w14:textId="77777777" w:rsidR="00D01B86" w:rsidRDefault="00D01B86" w:rsidP="007228E5">
      <w:pPr>
        <w:spacing w:line="360" w:lineRule="auto"/>
        <w:rPr>
          <w:rFonts w:ascii="Tahoma" w:hAnsi="Tahoma"/>
          <w:b/>
          <w:lang w:val="ro-RO"/>
        </w:rPr>
      </w:pPr>
    </w:p>
    <w:p w14:paraId="3D0491AD" w14:textId="77777777" w:rsidR="00A774E5" w:rsidRDefault="00A774E5" w:rsidP="007228E5">
      <w:pPr>
        <w:spacing w:line="360" w:lineRule="auto"/>
        <w:rPr>
          <w:rFonts w:ascii="Tahoma" w:hAnsi="Tahoma"/>
          <w:b/>
          <w:lang w:val="ro-RO"/>
        </w:rPr>
      </w:pPr>
    </w:p>
    <w:p w14:paraId="73558105" w14:textId="77777777" w:rsidR="00A774E5" w:rsidRDefault="00A774E5" w:rsidP="007228E5">
      <w:pPr>
        <w:spacing w:line="360" w:lineRule="auto"/>
        <w:rPr>
          <w:rFonts w:ascii="Tahoma" w:hAnsi="Tahoma"/>
          <w:b/>
          <w:lang w:val="ro-RO"/>
        </w:rPr>
      </w:pPr>
    </w:p>
    <w:p w14:paraId="3243A197" w14:textId="77777777" w:rsidR="00CB0A7F" w:rsidRDefault="00CB0A7F" w:rsidP="00CB0A7F">
      <w:pPr>
        <w:pStyle w:val="spar"/>
        <w:jc w:val="center"/>
        <w:rPr>
          <w:rFonts w:ascii="Arial" w:hAnsi="Arial" w:cs="Arial"/>
          <w:b/>
          <w:bCs/>
          <w:color w:val="000000"/>
          <w:shd w:val="clear" w:color="auto" w:fill="FFFFFF"/>
          <w:lang w:val="ro-RO"/>
        </w:rPr>
      </w:pPr>
      <w:r w:rsidRPr="00BF25DA">
        <w:rPr>
          <w:rFonts w:ascii="Arial" w:hAnsi="Arial" w:cs="Arial"/>
          <w:b/>
          <w:bCs/>
          <w:color w:val="000000"/>
          <w:shd w:val="clear" w:color="auto" w:fill="FFFFFF"/>
          <w:lang w:val="ro-RO"/>
        </w:rPr>
        <w:t>DECLARAŢIE PRIVIND ACCESIBILITATEA</w:t>
      </w:r>
    </w:p>
    <w:p w14:paraId="679AF299" w14:textId="7B2E866B" w:rsidR="00A774E5" w:rsidRDefault="00A774E5" w:rsidP="00CB0A7F">
      <w:pPr>
        <w:pStyle w:val="spar"/>
        <w:jc w:val="center"/>
        <w:rPr>
          <w:rFonts w:ascii="Arial" w:hAnsi="Arial" w:cs="Arial"/>
          <w:b/>
          <w:bCs/>
          <w:color w:val="000000"/>
          <w:shd w:val="clear" w:color="auto" w:fill="FFFFFF"/>
          <w:lang w:val="ro-RO"/>
        </w:rPr>
      </w:pPr>
    </w:p>
    <w:p w14:paraId="42E7AD55" w14:textId="4CF17676" w:rsidR="002A3B86" w:rsidRDefault="002A3B86" w:rsidP="00CB0A7F">
      <w:pPr>
        <w:pStyle w:val="spar"/>
        <w:jc w:val="center"/>
        <w:rPr>
          <w:rFonts w:ascii="Arial" w:hAnsi="Arial" w:cs="Arial"/>
          <w:b/>
          <w:bCs/>
          <w:color w:val="000000"/>
          <w:shd w:val="clear" w:color="auto" w:fill="FFFFFF"/>
          <w:lang w:val="ro-RO"/>
        </w:rPr>
      </w:pPr>
    </w:p>
    <w:p w14:paraId="665A6BE0" w14:textId="77777777" w:rsidR="002A3B86" w:rsidRPr="00BF25DA" w:rsidRDefault="002A3B86" w:rsidP="00CB0A7F">
      <w:pPr>
        <w:pStyle w:val="spar"/>
        <w:jc w:val="center"/>
        <w:rPr>
          <w:rFonts w:ascii="Arial" w:hAnsi="Arial" w:cs="Arial"/>
          <w:b/>
          <w:bCs/>
          <w:color w:val="000000"/>
          <w:shd w:val="clear" w:color="auto" w:fill="FFFFFF"/>
          <w:lang w:val="ro-RO"/>
        </w:rPr>
      </w:pPr>
    </w:p>
    <w:p w14:paraId="3E59C221" w14:textId="77777777" w:rsidR="00CB0A7F" w:rsidRPr="00BF25DA" w:rsidRDefault="00CB0A7F" w:rsidP="00CB0A7F">
      <w:pPr>
        <w:pStyle w:val="spar"/>
        <w:jc w:val="center"/>
        <w:rPr>
          <w:rFonts w:ascii="Arial" w:hAnsi="Arial" w:cs="Arial"/>
          <w:color w:val="000000"/>
          <w:shd w:val="clear" w:color="auto" w:fill="FFFFFF"/>
          <w:lang w:val="ro-RO"/>
        </w:rPr>
      </w:pPr>
    </w:p>
    <w:p w14:paraId="14795112" w14:textId="387D15D5" w:rsidR="00CB0A7F" w:rsidRPr="00BF25DA" w:rsidRDefault="00FD1098" w:rsidP="00CB0A7F">
      <w:pPr>
        <w:ind w:firstLine="720"/>
        <w:jc w:val="both"/>
        <w:rPr>
          <w:rStyle w:val="spar3"/>
          <w:rFonts w:ascii="Arial" w:hAnsi="Arial" w:cs="Arial"/>
          <w:sz w:val="24"/>
          <w:szCs w:val="24"/>
          <w:lang w:val="ro-RO"/>
        </w:rPr>
      </w:pPr>
      <w:r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Școala Profesională Specială, comuna Ștefan cel Mare, </w:t>
      </w:r>
      <w:r w:rsidR="00CB0A7F"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Județul </w:t>
      </w:r>
      <w:r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>Neamț</w:t>
      </w:r>
      <w:r w:rsidR="00CB0A7F"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 se angajează să asigure accesibilitatea site-ului său web </w:t>
      </w:r>
      <w:r w:rsidR="00A774E5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>î</w:t>
      </w:r>
      <w:r w:rsidR="00CB0A7F"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n conformitate cu prevederile </w:t>
      </w:r>
      <w:r w:rsidR="00CB0A7F" w:rsidRPr="00BF25DA">
        <w:rPr>
          <w:rStyle w:val="spar3"/>
          <w:rFonts w:ascii="Arial" w:hAnsi="Arial" w:cs="Arial"/>
          <w:color w:val="0000FF"/>
          <w:sz w:val="24"/>
          <w:szCs w:val="24"/>
          <w:u w:val="single"/>
          <w:lang w:val="ro-RO"/>
          <w:specVanish w:val="0"/>
        </w:rPr>
        <w:t>Ordonan</w:t>
      </w:r>
      <w:r w:rsidR="00CB0A7F" w:rsidRPr="00BF25DA">
        <w:rPr>
          <w:rStyle w:val="spar3"/>
          <w:rFonts w:ascii="Arial" w:hAnsi="Arial" w:cs="Arial"/>
          <w:color w:val="0000FF"/>
          <w:sz w:val="24"/>
          <w:szCs w:val="24"/>
          <w:u w:val="single"/>
          <w:specVanish w:val="0"/>
        </w:rPr>
        <w:t>ț</w:t>
      </w:r>
      <w:r w:rsidR="00CB0A7F" w:rsidRPr="00BF25DA">
        <w:rPr>
          <w:rStyle w:val="spar3"/>
          <w:rFonts w:ascii="Arial" w:hAnsi="Arial" w:cs="Arial"/>
          <w:color w:val="0000FF"/>
          <w:sz w:val="24"/>
          <w:szCs w:val="24"/>
          <w:u w:val="single"/>
          <w:lang w:val="ro-RO"/>
          <w:specVanish w:val="0"/>
        </w:rPr>
        <w:t>ei de urgen</w:t>
      </w:r>
      <w:r w:rsidR="00CB0A7F" w:rsidRPr="00BF25DA">
        <w:rPr>
          <w:rStyle w:val="spar3"/>
          <w:rFonts w:ascii="Arial" w:hAnsi="Arial" w:cs="Arial"/>
          <w:color w:val="0000FF"/>
          <w:sz w:val="24"/>
          <w:szCs w:val="24"/>
          <w:u w:val="single"/>
          <w:specVanish w:val="0"/>
        </w:rPr>
        <w:t>ț</w:t>
      </w:r>
      <w:r w:rsidR="00CB0A7F" w:rsidRPr="00BF25DA">
        <w:rPr>
          <w:rStyle w:val="spar3"/>
          <w:rFonts w:ascii="Arial" w:hAnsi="Arial" w:cs="Arial"/>
          <w:color w:val="0000FF"/>
          <w:sz w:val="24"/>
          <w:szCs w:val="24"/>
          <w:u w:val="single"/>
          <w:lang w:val="ro-RO"/>
          <w:specVanish w:val="0"/>
        </w:rPr>
        <w:t>ă a Guvernului nr. 112/2018</w:t>
      </w:r>
      <w:r w:rsidR="00CB0A7F"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 privind accesibilitatea site-urilor web </w:t>
      </w:r>
      <w:r w:rsidR="00CB0A7F" w:rsidRPr="00BF25DA">
        <w:rPr>
          <w:rStyle w:val="spar3"/>
          <w:rFonts w:ascii="Arial" w:hAnsi="Arial" w:cs="Arial"/>
          <w:sz w:val="24"/>
          <w:szCs w:val="24"/>
          <w:specVanish w:val="0"/>
        </w:rPr>
        <w:t>ș</w:t>
      </w:r>
      <w:r w:rsidR="00CB0A7F"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>i a aplica</w:t>
      </w:r>
      <w:r w:rsidR="00CB0A7F" w:rsidRPr="00BF25DA">
        <w:rPr>
          <w:rStyle w:val="spar3"/>
          <w:rFonts w:ascii="Arial" w:hAnsi="Arial" w:cs="Arial"/>
          <w:sz w:val="24"/>
          <w:szCs w:val="24"/>
          <w:specVanish w:val="0"/>
        </w:rPr>
        <w:t>ț</w:t>
      </w:r>
      <w:r w:rsidR="00CB0A7F"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iilor mobile ale organismelor din sectorul public, aprobată prin </w:t>
      </w:r>
      <w:r w:rsidR="00CB0A7F" w:rsidRPr="00BF25DA">
        <w:rPr>
          <w:rStyle w:val="spar3"/>
          <w:rFonts w:ascii="Arial" w:hAnsi="Arial" w:cs="Arial"/>
          <w:color w:val="0000FF"/>
          <w:sz w:val="24"/>
          <w:szCs w:val="24"/>
          <w:u w:val="single"/>
          <w:lang w:val="ro-RO"/>
          <w:specVanish w:val="0"/>
        </w:rPr>
        <w:t>Legea nr. 90/2019</w:t>
      </w:r>
      <w:r w:rsidR="00CB0A7F"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 (</w:t>
      </w:r>
      <w:r w:rsidR="00CB0A7F" w:rsidRPr="00BF25DA">
        <w:rPr>
          <w:rStyle w:val="spar3"/>
          <w:rFonts w:ascii="Arial" w:hAnsi="Arial" w:cs="Arial"/>
          <w:color w:val="0000FF"/>
          <w:sz w:val="24"/>
          <w:szCs w:val="24"/>
          <w:u w:val="single"/>
          <w:lang w:val="ro-RO"/>
          <w:specVanish w:val="0"/>
        </w:rPr>
        <w:t>OUG nr. 112/2018</w:t>
      </w:r>
      <w:r w:rsidR="00CB0A7F"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>),.</w:t>
      </w:r>
    </w:p>
    <w:p w14:paraId="0D27D44B" w14:textId="6CD294C7" w:rsidR="00CB0A7F" w:rsidRPr="00BF25DA" w:rsidRDefault="00CB0A7F" w:rsidP="00CB0A7F">
      <w:pPr>
        <w:ind w:firstLine="720"/>
        <w:jc w:val="both"/>
        <w:rPr>
          <w:rStyle w:val="spar3"/>
          <w:rFonts w:ascii="Arial" w:hAnsi="Arial" w:cs="Arial"/>
          <w:sz w:val="24"/>
          <w:szCs w:val="24"/>
          <w:lang w:val="ro-RO"/>
        </w:rPr>
      </w:pPr>
      <w:r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>Prezenta declara</w:t>
      </w:r>
      <w:r w:rsidRPr="00BF25DA">
        <w:rPr>
          <w:rStyle w:val="spar3"/>
          <w:rFonts w:ascii="Arial" w:hAnsi="Arial" w:cs="Arial"/>
          <w:sz w:val="24"/>
          <w:szCs w:val="24"/>
          <w:specVanish w:val="0"/>
        </w:rPr>
        <w:t>ț</w:t>
      </w:r>
      <w:r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ie privind accesibilitatea este valabilă pentru </w:t>
      </w:r>
      <w:r w:rsidR="00211FF5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site-ul </w:t>
      </w:r>
      <w:hyperlink r:id="rId7" w:history="1">
        <w:r w:rsidR="00FD1098" w:rsidRPr="002D4911">
          <w:rPr>
            <w:rStyle w:val="Hyperlink"/>
            <w:rFonts w:ascii="Arial" w:hAnsi="Arial" w:cs="Arial"/>
            <w:bCs/>
            <w:shd w:val="clear" w:color="auto" w:fill="FFFFFF"/>
            <w:lang w:val="ro-RO"/>
          </w:rPr>
          <w:t>https://spsstefancelmare.ro</w:t>
        </w:r>
      </w:hyperlink>
      <w:r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 </w:t>
      </w:r>
    </w:p>
    <w:p w14:paraId="4C07EFED" w14:textId="77777777" w:rsidR="00CB0A7F" w:rsidRPr="00BF25DA" w:rsidRDefault="00CB0A7F" w:rsidP="00CB0A7F">
      <w:pPr>
        <w:pStyle w:val="spar"/>
        <w:ind w:firstLine="450"/>
        <w:jc w:val="both"/>
        <w:rPr>
          <w:rFonts w:ascii="Arial" w:hAnsi="Arial" w:cs="Arial"/>
          <w:lang w:val="ro-RO"/>
        </w:rPr>
      </w:pPr>
    </w:p>
    <w:p w14:paraId="678C3727" w14:textId="77777777" w:rsidR="00CB0A7F" w:rsidRPr="00BF25DA" w:rsidRDefault="00CB0A7F" w:rsidP="00CB0A7F">
      <w:pPr>
        <w:ind w:left="675"/>
        <w:jc w:val="both"/>
        <w:rPr>
          <w:rStyle w:val="spar3"/>
          <w:rFonts w:ascii="Arial" w:hAnsi="Arial" w:cs="Arial"/>
          <w:b/>
          <w:bCs/>
          <w:sz w:val="24"/>
          <w:szCs w:val="24"/>
          <w:vertAlign w:val="superscript"/>
          <w:lang w:val="ro-RO"/>
        </w:rPr>
      </w:pPr>
      <w:r w:rsidRPr="00BF25DA">
        <w:rPr>
          <w:rStyle w:val="spar3"/>
          <w:rFonts w:ascii="Arial" w:hAnsi="Arial" w:cs="Arial"/>
          <w:b/>
          <w:bCs/>
          <w:sz w:val="24"/>
          <w:szCs w:val="24"/>
          <w:lang w:val="ro-RO"/>
          <w:specVanish w:val="0"/>
        </w:rPr>
        <w:t>Situa</w:t>
      </w:r>
      <w:r w:rsidRPr="00BF25DA">
        <w:rPr>
          <w:rStyle w:val="spar3"/>
          <w:rFonts w:ascii="Arial" w:hAnsi="Arial" w:cs="Arial"/>
          <w:b/>
          <w:bCs/>
          <w:sz w:val="24"/>
          <w:szCs w:val="24"/>
          <w:specVanish w:val="0"/>
        </w:rPr>
        <w:t>ț</w:t>
      </w:r>
      <w:r w:rsidRPr="00BF25DA">
        <w:rPr>
          <w:rStyle w:val="spar3"/>
          <w:rFonts w:ascii="Arial" w:hAnsi="Arial" w:cs="Arial"/>
          <w:b/>
          <w:bCs/>
          <w:sz w:val="24"/>
          <w:szCs w:val="24"/>
          <w:lang w:val="ro-RO"/>
          <w:specVanish w:val="0"/>
        </w:rPr>
        <w:t>ia conformită</w:t>
      </w:r>
      <w:r>
        <w:rPr>
          <w:rStyle w:val="spar3"/>
          <w:rFonts w:ascii="Arial" w:hAnsi="Arial" w:cs="Arial"/>
          <w:b/>
          <w:bCs/>
          <w:sz w:val="24"/>
          <w:szCs w:val="24"/>
          <w:lang w:val="ro-RO"/>
          <w:specVanish w:val="0"/>
        </w:rPr>
        <w:t>ț</w:t>
      </w:r>
      <w:r w:rsidRPr="00BF25DA">
        <w:rPr>
          <w:rStyle w:val="spar3"/>
          <w:rFonts w:ascii="Arial" w:hAnsi="Arial" w:cs="Arial"/>
          <w:b/>
          <w:bCs/>
          <w:sz w:val="24"/>
          <w:szCs w:val="24"/>
          <w:lang w:val="ro-RO"/>
          <w:specVanish w:val="0"/>
        </w:rPr>
        <w:t>ii</w:t>
      </w:r>
    </w:p>
    <w:p w14:paraId="092CCE21" w14:textId="77777777" w:rsidR="00CB0A7F" w:rsidRPr="00BF25DA" w:rsidRDefault="00CB0A7F" w:rsidP="00CB0A7F">
      <w:pPr>
        <w:ind w:left="675"/>
        <w:jc w:val="both"/>
        <w:rPr>
          <w:rStyle w:val="spar3"/>
          <w:rFonts w:ascii="Arial" w:hAnsi="Arial" w:cs="Arial"/>
          <w:sz w:val="24"/>
          <w:szCs w:val="24"/>
          <w:lang w:val="ro-RO"/>
        </w:rPr>
      </w:pPr>
      <w:r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Acest site web este pe deplin conform cu prevederile </w:t>
      </w:r>
      <w:r w:rsidRPr="00BF25DA">
        <w:rPr>
          <w:rStyle w:val="spar3"/>
          <w:rFonts w:ascii="Arial" w:hAnsi="Arial" w:cs="Arial"/>
          <w:color w:val="0000FF"/>
          <w:sz w:val="24"/>
          <w:szCs w:val="24"/>
          <w:u w:val="single"/>
          <w:lang w:val="ro-RO"/>
          <w:specVanish w:val="0"/>
        </w:rPr>
        <w:t>OUG nr. 112/2018</w:t>
      </w:r>
      <w:r w:rsidRPr="00BF25DA">
        <w:rPr>
          <w:rStyle w:val="spar3"/>
          <w:rFonts w:ascii="Arial" w:hAnsi="Arial" w:cs="Arial"/>
          <w:sz w:val="24"/>
          <w:szCs w:val="24"/>
          <w:lang w:val="ro-RO"/>
          <w:specVanish w:val="0"/>
        </w:rPr>
        <w:t xml:space="preserve">. </w:t>
      </w:r>
    </w:p>
    <w:p w14:paraId="16EC7E3D" w14:textId="77777777" w:rsidR="00CB0A7F" w:rsidRPr="00BF25DA" w:rsidRDefault="00CB0A7F" w:rsidP="00CB0A7F">
      <w:pPr>
        <w:pStyle w:val="spar"/>
        <w:ind w:left="675"/>
        <w:jc w:val="both"/>
        <w:rPr>
          <w:rFonts w:ascii="Arial" w:hAnsi="Arial" w:cs="Arial"/>
          <w:lang w:val="ro-RO"/>
        </w:rPr>
      </w:pPr>
    </w:p>
    <w:p w14:paraId="09B3B11F" w14:textId="77777777" w:rsidR="00CB0A7F" w:rsidRPr="00BF25DA" w:rsidRDefault="00CB0A7F" w:rsidP="00CB0A7F">
      <w:pPr>
        <w:ind w:left="225" w:firstLine="450"/>
        <w:jc w:val="both"/>
        <w:rPr>
          <w:rStyle w:val="spar3"/>
          <w:rFonts w:ascii="Arial" w:hAnsi="Arial" w:cs="Arial"/>
          <w:b/>
          <w:bCs/>
          <w:sz w:val="24"/>
          <w:szCs w:val="24"/>
          <w:lang w:val="ro-RO"/>
        </w:rPr>
      </w:pPr>
      <w:r w:rsidRPr="00BF25DA">
        <w:rPr>
          <w:rStyle w:val="spar3"/>
          <w:rFonts w:ascii="Arial" w:hAnsi="Arial" w:cs="Arial"/>
          <w:b/>
          <w:bCs/>
          <w:sz w:val="24"/>
          <w:szCs w:val="24"/>
          <w:lang w:val="ro-RO"/>
          <w:specVanish w:val="0"/>
        </w:rPr>
        <w:t>Elaborarea prezentei declara</w:t>
      </w:r>
      <w:r w:rsidRPr="00BF25DA">
        <w:rPr>
          <w:rStyle w:val="spar3"/>
          <w:rFonts w:ascii="Arial" w:hAnsi="Arial" w:cs="Arial"/>
          <w:b/>
          <w:bCs/>
          <w:sz w:val="24"/>
          <w:szCs w:val="24"/>
          <w:specVanish w:val="0"/>
        </w:rPr>
        <w:t>ț</w:t>
      </w:r>
      <w:r w:rsidRPr="00BF25DA">
        <w:rPr>
          <w:rStyle w:val="spar3"/>
          <w:rFonts w:ascii="Arial" w:hAnsi="Arial" w:cs="Arial"/>
          <w:b/>
          <w:bCs/>
          <w:sz w:val="24"/>
          <w:szCs w:val="24"/>
          <w:lang w:val="ro-RO"/>
          <w:specVanish w:val="0"/>
        </w:rPr>
        <w:t>ii privind accesibilitatea</w:t>
      </w:r>
    </w:p>
    <w:p w14:paraId="4D9EA643" w14:textId="03FF4C4E" w:rsidR="00CB0A7F" w:rsidRPr="00BF25DA" w:rsidRDefault="00CB0A7F" w:rsidP="00CB0A7F">
      <w:pPr>
        <w:pStyle w:val="spar"/>
        <w:ind w:left="450" w:firstLine="225"/>
        <w:jc w:val="both"/>
        <w:rPr>
          <w:rFonts w:ascii="Arial" w:hAnsi="Arial" w:cs="Arial"/>
          <w:color w:val="000000"/>
          <w:shd w:val="clear" w:color="auto" w:fill="FFFFFF"/>
          <w:vertAlign w:val="superscript"/>
          <w:lang w:val="ro-RO"/>
        </w:rPr>
      </w:pPr>
      <w:r w:rsidRPr="00BF25DA">
        <w:rPr>
          <w:rFonts w:ascii="Arial" w:hAnsi="Arial" w:cs="Arial"/>
          <w:color w:val="000000"/>
          <w:shd w:val="clear" w:color="auto" w:fill="FFFFFF"/>
          <w:lang w:val="ro-RO"/>
        </w:rPr>
        <w:t xml:space="preserve">Prezenta declarație a fost elaborată la data </w:t>
      </w:r>
      <w:r w:rsidR="000E2C97">
        <w:rPr>
          <w:rFonts w:ascii="Arial" w:hAnsi="Arial" w:cs="Arial"/>
          <w:color w:val="000000"/>
          <w:shd w:val="clear" w:color="auto" w:fill="FFFFFF"/>
          <w:lang w:val="ro-RO"/>
        </w:rPr>
        <w:t>24</w:t>
      </w:r>
      <w:r w:rsidRPr="00BF25DA">
        <w:rPr>
          <w:rFonts w:ascii="Arial" w:hAnsi="Arial" w:cs="Arial"/>
          <w:color w:val="000000"/>
          <w:shd w:val="clear" w:color="auto" w:fill="FFFFFF"/>
          <w:lang w:val="ro-RO"/>
        </w:rPr>
        <w:t>.</w:t>
      </w:r>
      <w:r w:rsidR="002A3B86">
        <w:rPr>
          <w:rFonts w:ascii="Arial" w:hAnsi="Arial" w:cs="Arial"/>
          <w:color w:val="000000"/>
          <w:shd w:val="clear" w:color="auto" w:fill="FFFFFF"/>
          <w:lang w:val="ro-RO"/>
        </w:rPr>
        <w:t>0</w:t>
      </w:r>
      <w:r w:rsidR="000E2C97">
        <w:rPr>
          <w:rFonts w:ascii="Arial" w:hAnsi="Arial" w:cs="Arial"/>
          <w:color w:val="000000"/>
          <w:shd w:val="clear" w:color="auto" w:fill="FFFFFF"/>
          <w:lang w:val="ro-RO"/>
        </w:rPr>
        <w:t>3</w:t>
      </w:r>
      <w:r w:rsidR="002A3B86">
        <w:rPr>
          <w:rFonts w:ascii="Arial" w:hAnsi="Arial" w:cs="Arial"/>
          <w:color w:val="000000"/>
          <w:shd w:val="clear" w:color="auto" w:fill="FFFFFF"/>
          <w:lang w:val="ro-RO"/>
        </w:rPr>
        <w:t>.</w:t>
      </w:r>
      <w:r w:rsidRPr="00BF25DA">
        <w:rPr>
          <w:rFonts w:ascii="Arial" w:hAnsi="Arial" w:cs="Arial"/>
          <w:color w:val="000000"/>
          <w:shd w:val="clear" w:color="auto" w:fill="FFFFFF"/>
          <w:lang w:val="ro-RO"/>
        </w:rPr>
        <w:t>202</w:t>
      </w:r>
      <w:r w:rsidR="000E2C97">
        <w:rPr>
          <w:rFonts w:ascii="Arial" w:hAnsi="Arial" w:cs="Arial"/>
          <w:color w:val="000000"/>
          <w:shd w:val="clear" w:color="auto" w:fill="FFFFFF"/>
          <w:lang w:val="ro-RO"/>
        </w:rPr>
        <w:t>6</w:t>
      </w:r>
    </w:p>
    <w:p w14:paraId="5A5D346D" w14:textId="77777777" w:rsidR="00CB0A7F" w:rsidRPr="00BF25DA" w:rsidRDefault="00CB0A7F" w:rsidP="00CB0A7F">
      <w:pPr>
        <w:pStyle w:val="spar"/>
        <w:ind w:left="450" w:firstLine="225"/>
        <w:jc w:val="both"/>
        <w:rPr>
          <w:rFonts w:ascii="Arial" w:hAnsi="Arial" w:cs="Arial"/>
          <w:color w:val="000000"/>
          <w:shd w:val="clear" w:color="auto" w:fill="FFFFFF"/>
          <w:lang w:val="ro-RO"/>
        </w:rPr>
      </w:pPr>
    </w:p>
    <w:p w14:paraId="44B11C81" w14:textId="77777777" w:rsidR="00CB0A7F" w:rsidRPr="00BF25DA" w:rsidRDefault="00CB0A7F" w:rsidP="00CB0A7F">
      <w:pPr>
        <w:pStyle w:val="spar"/>
        <w:ind w:firstLine="450"/>
        <w:jc w:val="both"/>
        <w:rPr>
          <w:rFonts w:ascii="Arial" w:hAnsi="Arial" w:cs="Arial"/>
          <w:b/>
          <w:bCs/>
          <w:color w:val="000000"/>
          <w:shd w:val="clear" w:color="auto" w:fill="FFFFFF"/>
          <w:vertAlign w:val="superscript"/>
          <w:lang w:val="ro-RO"/>
        </w:rPr>
      </w:pPr>
      <w:r w:rsidRPr="00BF25DA">
        <w:rPr>
          <w:rFonts w:ascii="Arial" w:hAnsi="Arial" w:cs="Arial"/>
          <w:b/>
          <w:bCs/>
          <w:color w:val="000000"/>
          <w:shd w:val="clear" w:color="auto" w:fill="FFFFFF"/>
          <w:lang w:val="ro-RO"/>
        </w:rPr>
        <w:t>Feedback și date de contact</w:t>
      </w:r>
    </w:p>
    <w:p w14:paraId="599F51B6" w14:textId="728AE201" w:rsidR="00CB0A7F" w:rsidRPr="00BF25DA" w:rsidRDefault="00211FF5" w:rsidP="00211FF5">
      <w:pPr>
        <w:pStyle w:val="spar"/>
        <w:ind w:left="450" w:firstLine="225"/>
        <w:jc w:val="both"/>
        <w:rPr>
          <w:rFonts w:ascii="Arial" w:hAnsi="Arial" w:cs="Arial"/>
          <w:color w:val="000000"/>
          <w:shd w:val="clear" w:color="auto" w:fill="FFFFFF"/>
          <w:lang w:val="ro-RO"/>
        </w:rPr>
      </w:pPr>
      <w:r>
        <w:rPr>
          <w:rFonts w:ascii="Arial" w:hAnsi="Arial" w:cs="Arial"/>
          <w:color w:val="000000"/>
          <w:shd w:val="clear" w:color="auto" w:fill="FFFFFF"/>
          <w:lang w:val="ro-RO"/>
        </w:rPr>
        <w:t xml:space="preserve">Feedback-ul poate fi transmis la adresa de e-mail </w:t>
      </w:r>
      <w:hyperlink r:id="rId8" w:history="1">
        <w:r w:rsidR="009A1D21" w:rsidRPr="003A0914">
          <w:rPr>
            <w:rStyle w:val="Hyperlink"/>
            <w:rFonts w:ascii="Arial" w:hAnsi="Arial" w:cs="Arial"/>
            <w:shd w:val="clear" w:color="auto" w:fill="FFFFFF"/>
            <w:lang w:val="ro-RO"/>
          </w:rPr>
          <w:t>sam_speciala@yahoo.com</w:t>
        </w:r>
      </w:hyperlink>
      <w:r>
        <w:rPr>
          <w:rFonts w:ascii="Arial" w:hAnsi="Arial" w:cs="Arial"/>
          <w:color w:val="000000"/>
          <w:shd w:val="clear" w:color="auto" w:fill="FFFFFF"/>
          <w:lang w:val="ro-RO"/>
        </w:rPr>
        <w:t xml:space="preserve"> sau utilizând formularul on-line din secțiunea </w:t>
      </w:r>
      <w:r w:rsidRPr="00211FF5">
        <w:rPr>
          <w:rFonts w:ascii="Arial" w:hAnsi="Arial" w:cs="Arial"/>
          <w:b/>
          <w:i/>
          <w:color w:val="000000"/>
          <w:shd w:val="clear" w:color="auto" w:fill="FFFFFF"/>
          <w:lang w:val="ro-RO"/>
        </w:rPr>
        <w:t>Contact</w:t>
      </w:r>
      <w:r>
        <w:rPr>
          <w:rFonts w:ascii="Arial" w:hAnsi="Arial" w:cs="Arial"/>
          <w:i/>
          <w:color w:val="000000"/>
          <w:shd w:val="clear" w:color="auto" w:fill="FFFFFF"/>
          <w:lang w:val="ro-RO"/>
        </w:rPr>
        <w:t xml:space="preserve">, </w:t>
      </w:r>
      <w:r w:rsidRPr="00211FF5">
        <w:rPr>
          <w:rFonts w:ascii="Arial" w:hAnsi="Arial" w:cs="Arial"/>
          <w:color w:val="000000"/>
          <w:shd w:val="clear" w:color="auto" w:fill="FFFFFF"/>
          <w:lang w:val="ro-RO"/>
        </w:rPr>
        <w:t>sub-secțiunea</w:t>
      </w:r>
      <w:r>
        <w:rPr>
          <w:rFonts w:ascii="Arial" w:hAnsi="Arial" w:cs="Arial"/>
          <w:i/>
          <w:color w:val="000000"/>
          <w:shd w:val="clear" w:color="auto" w:fill="FFFFFF"/>
          <w:lang w:val="ro-RO"/>
        </w:rPr>
        <w:t xml:space="preserve"> </w:t>
      </w:r>
      <w:r w:rsidRPr="00211FF5">
        <w:rPr>
          <w:rFonts w:ascii="Arial" w:hAnsi="Arial" w:cs="Arial"/>
          <w:b/>
          <w:i/>
          <w:color w:val="000000"/>
          <w:shd w:val="clear" w:color="auto" w:fill="FFFFFF"/>
          <w:lang w:val="ro-RO"/>
        </w:rPr>
        <w:t>Datele de contact ale instituției</w:t>
      </w:r>
      <w:r>
        <w:rPr>
          <w:rFonts w:ascii="Arial" w:hAnsi="Arial" w:cs="Arial"/>
          <w:color w:val="000000"/>
          <w:shd w:val="clear" w:color="auto" w:fill="FFFFFF"/>
          <w:lang w:val="ro-RO"/>
        </w:rPr>
        <w:t xml:space="preserve"> de pe website-ul </w:t>
      </w:r>
      <w:r w:rsidR="00FD1098">
        <w:rPr>
          <w:rFonts w:ascii="Arial" w:hAnsi="Arial" w:cs="Arial"/>
          <w:color w:val="000000"/>
          <w:shd w:val="clear" w:color="auto" w:fill="FFFFFF"/>
          <w:lang w:val="ro-RO"/>
        </w:rPr>
        <w:t>Școlii Profesionale Special</w:t>
      </w:r>
      <w:r w:rsidR="006D0ACB">
        <w:rPr>
          <w:rFonts w:ascii="Arial" w:hAnsi="Arial" w:cs="Arial"/>
          <w:color w:val="000000"/>
          <w:shd w:val="clear" w:color="auto" w:fill="FFFFFF"/>
          <w:lang w:val="ro-RO"/>
        </w:rPr>
        <w:t>e</w:t>
      </w:r>
      <w:r w:rsidR="00FD1098">
        <w:rPr>
          <w:rFonts w:ascii="Arial" w:hAnsi="Arial" w:cs="Arial"/>
          <w:color w:val="000000"/>
          <w:shd w:val="clear" w:color="auto" w:fill="FFFFFF"/>
          <w:lang w:val="ro-RO"/>
        </w:rPr>
        <w:t>, comuna Ștefan cel Mare, județul Neamț</w:t>
      </w:r>
      <w:r>
        <w:rPr>
          <w:rFonts w:ascii="Arial" w:hAnsi="Arial" w:cs="Arial"/>
          <w:color w:val="000000"/>
          <w:shd w:val="clear" w:color="auto" w:fill="FFFFFF"/>
          <w:lang w:val="ro-RO"/>
        </w:rPr>
        <w:t>.</w:t>
      </w:r>
    </w:p>
    <w:p w14:paraId="500E8C95" w14:textId="77777777" w:rsidR="00CB0A7F" w:rsidRPr="00BF25DA" w:rsidRDefault="00CB0A7F" w:rsidP="00CB0A7F">
      <w:pPr>
        <w:pStyle w:val="spar"/>
        <w:ind w:firstLine="450"/>
        <w:jc w:val="both"/>
        <w:rPr>
          <w:rFonts w:ascii="Arial" w:hAnsi="Arial" w:cs="Arial"/>
          <w:color w:val="000000"/>
          <w:shd w:val="clear" w:color="auto" w:fill="FFFFFF"/>
          <w:lang w:val="ro-RO"/>
        </w:rPr>
      </w:pPr>
    </w:p>
    <w:p w14:paraId="59340552" w14:textId="77777777" w:rsidR="00CB0A7F" w:rsidRPr="00BF25DA" w:rsidRDefault="00CB0A7F" w:rsidP="00CB0A7F">
      <w:pPr>
        <w:ind w:left="225" w:firstLine="450"/>
        <w:jc w:val="both"/>
        <w:rPr>
          <w:rStyle w:val="spar3"/>
          <w:rFonts w:ascii="Arial" w:hAnsi="Arial" w:cs="Arial"/>
          <w:sz w:val="24"/>
          <w:szCs w:val="24"/>
          <w:lang w:val="ro-RO"/>
        </w:rPr>
      </w:pPr>
      <w:r w:rsidRPr="00BF25DA">
        <w:rPr>
          <w:rStyle w:val="spar3"/>
          <w:rFonts w:ascii="Arial" w:hAnsi="Arial" w:cs="Arial"/>
          <w:b/>
          <w:bCs/>
          <w:sz w:val="24"/>
          <w:szCs w:val="24"/>
          <w:lang w:val="ro-RO"/>
          <w:specVanish w:val="0"/>
        </w:rPr>
        <w:t>Date de contact ale autorit</w:t>
      </w:r>
      <w:r w:rsidR="00211FF5">
        <w:rPr>
          <w:rStyle w:val="spar3"/>
          <w:rFonts w:ascii="Arial" w:hAnsi="Arial" w:cs="Arial"/>
          <w:b/>
          <w:bCs/>
          <w:sz w:val="24"/>
          <w:szCs w:val="24"/>
          <w:lang w:val="ro-RO"/>
          <w:specVanish w:val="0"/>
        </w:rPr>
        <w:t>ăț</w:t>
      </w:r>
      <w:r w:rsidRPr="00BF25DA">
        <w:rPr>
          <w:rStyle w:val="spar3"/>
          <w:rFonts w:ascii="Arial" w:hAnsi="Arial" w:cs="Arial"/>
          <w:b/>
          <w:bCs/>
          <w:sz w:val="24"/>
          <w:szCs w:val="24"/>
          <w:lang w:val="ro-RO"/>
          <w:specVanish w:val="0"/>
        </w:rPr>
        <w:t>ii competente de aplicare a legii</w:t>
      </w:r>
    </w:p>
    <w:p w14:paraId="3BBD08C9" w14:textId="553175E2" w:rsidR="00CB0A7F" w:rsidRDefault="00CB0A7F" w:rsidP="00CB0A7F">
      <w:pPr>
        <w:pStyle w:val="spar"/>
        <w:ind w:left="450" w:firstLine="225"/>
        <w:jc w:val="both"/>
        <w:rPr>
          <w:rStyle w:val="Hyperlink"/>
          <w:rFonts w:ascii="Arial" w:hAnsi="Arial" w:cs="Arial"/>
          <w:shd w:val="clear" w:color="auto" w:fill="FFFFFF"/>
          <w:lang w:val="ro-RO"/>
        </w:rPr>
      </w:pPr>
      <w:r w:rsidRPr="00BF25DA">
        <w:rPr>
          <w:rFonts w:ascii="Arial" w:hAnsi="Arial" w:cs="Arial"/>
          <w:color w:val="000000"/>
          <w:shd w:val="clear" w:color="auto" w:fill="FFFFFF"/>
          <w:lang w:val="ro-RO"/>
        </w:rPr>
        <w:t>Autoritatea pentru Digitalizarea României (ADR), Bd. Libertății nr. 14, București, sector 5</w:t>
      </w:r>
      <w:r>
        <w:rPr>
          <w:rFonts w:ascii="Arial" w:hAnsi="Arial" w:cs="Arial"/>
          <w:color w:val="000000"/>
          <w:shd w:val="clear" w:color="auto" w:fill="FFFFFF"/>
          <w:lang w:val="ro-RO"/>
        </w:rPr>
        <w:t xml:space="preserve">, </w:t>
      </w:r>
      <w:r w:rsidRPr="00BF25DA">
        <w:rPr>
          <w:rFonts w:ascii="Arial" w:hAnsi="Arial" w:cs="Arial"/>
          <w:color w:val="000000"/>
          <w:shd w:val="clear" w:color="auto" w:fill="FFFFFF"/>
          <w:lang w:val="ro-RO"/>
        </w:rPr>
        <w:t xml:space="preserve">e-mail: </w:t>
      </w:r>
      <w:hyperlink r:id="rId9" w:history="1">
        <w:r w:rsidRPr="00BF25DA">
          <w:rPr>
            <w:rStyle w:val="Hyperlink"/>
            <w:rFonts w:ascii="Arial" w:hAnsi="Arial" w:cs="Arial"/>
            <w:shd w:val="clear" w:color="auto" w:fill="FFFFFF"/>
            <w:lang w:val="ro-RO"/>
          </w:rPr>
          <w:t>monitorizare.accesibilitateweb@adr.gov.ro</w:t>
        </w:r>
      </w:hyperlink>
    </w:p>
    <w:p w14:paraId="658450EA" w14:textId="20211DD7" w:rsidR="002A3B86" w:rsidRDefault="002A3B86" w:rsidP="00CB0A7F">
      <w:pPr>
        <w:pStyle w:val="spar"/>
        <w:ind w:left="450" w:firstLine="225"/>
        <w:jc w:val="both"/>
        <w:rPr>
          <w:rStyle w:val="Hyperlink"/>
          <w:rFonts w:ascii="Arial" w:hAnsi="Arial" w:cs="Arial"/>
          <w:shd w:val="clear" w:color="auto" w:fill="FFFFFF"/>
          <w:lang w:val="ro-RO"/>
        </w:rPr>
      </w:pPr>
    </w:p>
    <w:p w14:paraId="31828C1C" w14:textId="7845E130" w:rsidR="002A3B86" w:rsidRDefault="002A3B86" w:rsidP="00CB0A7F">
      <w:pPr>
        <w:pStyle w:val="spar"/>
        <w:ind w:left="450" w:firstLine="225"/>
        <w:jc w:val="both"/>
        <w:rPr>
          <w:rStyle w:val="Hyperlink"/>
          <w:rFonts w:ascii="Arial" w:hAnsi="Arial" w:cs="Arial"/>
          <w:shd w:val="clear" w:color="auto" w:fill="FFFFFF"/>
          <w:lang w:val="ro-RO"/>
        </w:rPr>
      </w:pPr>
    </w:p>
    <w:p w14:paraId="2BDCF888" w14:textId="239C5242" w:rsidR="002A3B86" w:rsidRDefault="002A3B86" w:rsidP="00CB0A7F">
      <w:pPr>
        <w:pStyle w:val="spar"/>
        <w:ind w:left="450" w:firstLine="225"/>
        <w:jc w:val="both"/>
        <w:rPr>
          <w:rStyle w:val="Hyperlink"/>
          <w:rFonts w:ascii="Arial" w:hAnsi="Arial" w:cs="Arial"/>
          <w:shd w:val="clear" w:color="auto" w:fill="FFFFFF"/>
          <w:lang w:val="ro-RO"/>
        </w:rPr>
      </w:pPr>
    </w:p>
    <w:p w14:paraId="3F0C7E86" w14:textId="5D5EBEA2" w:rsidR="002A3B86" w:rsidRDefault="002A3B86" w:rsidP="00CB0A7F">
      <w:pPr>
        <w:pStyle w:val="spar"/>
        <w:ind w:left="450" w:firstLine="225"/>
        <w:jc w:val="both"/>
        <w:rPr>
          <w:rStyle w:val="Hyperlink"/>
          <w:rFonts w:ascii="Arial" w:hAnsi="Arial" w:cs="Arial"/>
          <w:shd w:val="clear" w:color="auto" w:fill="FFFFFF"/>
          <w:lang w:val="ro-RO"/>
        </w:rPr>
      </w:pPr>
    </w:p>
    <w:p w14:paraId="16C43288" w14:textId="7FD35189" w:rsidR="002A3B86" w:rsidRDefault="002A3B86" w:rsidP="00CB0A7F">
      <w:pPr>
        <w:pStyle w:val="spar"/>
        <w:ind w:left="450" w:firstLine="225"/>
        <w:jc w:val="both"/>
        <w:rPr>
          <w:rStyle w:val="Hyperlink"/>
          <w:rFonts w:ascii="Arial" w:hAnsi="Arial" w:cs="Arial"/>
          <w:shd w:val="clear" w:color="auto" w:fill="FFFFFF"/>
          <w:lang w:val="ro-RO"/>
        </w:rPr>
      </w:pPr>
    </w:p>
    <w:p w14:paraId="68EBF592" w14:textId="57EB8068" w:rsidR="002A3B86" w:rsidRPr="002A3B86" w:rsidRDefault="002A3B86" w:rsidP="002A3B86">
      <w:pPr>
        <w:pStyle w:val="spar"/>
        <w:ind w:left="450" w:firstLine="225"/>
        <w:jc w:val="center"/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ro-RO"/>
        </w:rPr>
      </w:pPr>
      <w:r w:rsidRPr="002A3B86"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ro-RO"/>
        </w:rPr>
        <w:t>DIRECTOR,</w:t>
      </w:r>
    </w:p>
    <w:p w14:paraId="48727B93" w14:textId="56DD99BF" w:rsidR="002A3B86" w:rsidRPr="00BF25DA" w:rsidRDefault="002A3B86" w:rsidP="00CB0A7F">
      <w:pPr>
        <w:pStyle w:val="spar"/>
        <w:ind w:left="450" w:firstLine="225"/>
        <w:jc w:val="both"/>
        <w:rPr>
          <w:rFonts w:ascii="Arial" w:hAnsi="Arial" w:cs="Arial"/>
          <w:color w:val="000000"/>
          <w:shd w:val="clear" w:color="auto" w:fill="FFFFFF"/>
          <w:lang w:val="ro-RO"/>
        </w:rPr>
      </w:pPr>
    </w:p>
    <w:p w14:paraId="5E06D35F" w14:textId="033B9096" w:rsidR="00CB0A7F" w:rsidRPr="002A3B86" w:rsidRDefault="002A3B86" w:rsidP="00CB0A7F">
      <w:pPr>
        <w:pStyle w:val="spar"/>
        <w:ind w:left="450" w:firstLine="225"/>
        <w:jc w:val="both"/>
        <w:rPr>
          <w:rFonts w:ascii="Arial" w:hAnsi="Arial" w:cs="Arial"/>
          <w:b/>
          <w:bCs/>
          <w:color w:val="000000"/>
          <w:shd w:val="clear" w:color="auto" w:fill="FFFFFF"/>
          <w:lang w:val="ro-RO"/>
        </w:rPr>
      </w:pPr>
      <w:r>
        <w:rPr>
          <w:rFonts w:ascii="Arial" w:hAnsi="Arial" w:cs="Arial"/>
          <w:color w:val="000000"/>
          <w:shd w:val="clear" w:color="auto" w:fill="FFFFFF"/>
          <w:lang w:val="ro-RO"/>
        </w:rPr>
        <w:tab/>
      </w:r>
      <w:r>
        <w:rPr>
          <w:rFonts w:ascii="Arial" w:hAnsi="Arial" w:cs="Arial"/>
          <w:color w:val="000000"/>
          <w:shd w:val="clear" w:color="auto" w:fill="FFFFFF"/>
          <w:lang w:val="ro-RO"/>
        </w:rPr>
        <w:tab/>
      </w:r>
      <w:r>
        <w:rPr>
          <w:rFonts w:ascii="Arial" w:hAnsi="Arial" w:cs="Arial"/>
          <w:color w:val="000000"/>
          <w:shd w:val="clear" w:color="auto" w:fill="FFFFFF"/>
          <w:lang w:val="ro-RO"/>
        </w:rPr>
        <w:tab/>
      </w:r>
      <w:r>
        <w:rPr>
          <w:rFonts w:ascii="Arial" w:hAnsi="Arial" w:cs="Arial"/>
          <w:color w:val="000000"/>
          <w:shd w:val="clear" w:color="auto" w:fill="FFFFFF"/>
          <w:lang w:val="ro-RO"/>
        </w:rPr>
        <w:tab/>
      </w:r>
      <w:r>
        <w:rPr>
          <w:rFonts w:ascii="Arial" w:hAnsi="Arial" w:cs="Arial"/>
          <w:color w:val="000000"/>
          <w:shd w:val="clear" w:color="auto" w:fill="FFFFFF"/>
          <w:lang w:val="ro-RO"/>
        </w:rPr>
        <w:tab/>
        <w:t xml:space="preserve">   </w:t>
      </w:r>
      <w:r w:rsidRPr="002A3B86">
        <w:rPr>
          <w:rFonts w:ascii="Arial" w:hAnsi="Arial" w:cs="Arial"/>
          <w:b/>
          <w:bCs/>
          <w:color w:val="000000"/>
          <w:shd w:val="clear" w:color="auto" w:fill="FFFFFF"/>
          <w:lang w:val="ro-RO"/>
        </w:rPr>
        <w:t>Prof. Liliana APACHIȚEI</w:t>
      </w:r>
    </w:p>
    <w:p w14:paraId="46E7C0DF" w14:textId="77777777" w:rsidR="002A5CC7" w:rsidRDefault="002A5CC7" w:rsidP="002A5CC7">
      <w:pPr>
        <w:rPr>
          <w:rFonts w:ascii="Tahoma" w:hAnsi="Tahoma"/>
          <w:lang w:val="ro-RO"/>
        </w:rPr>
      </w:pPr>
    </w:p>
    <w:p w14:paraId="43DF114A" w14:textId="77777777" w:rsidR="00623E6D" w:rsidRDefault="00623E6D" w:rsidP="002A5CC7">
      <w:pPr>
        <w:rPr>
          <w:rFonts w:ascii="Tahoma" w:hAnsi="Tahoma"/>
          <w:lang w:val="ro-RO"/>
        </w:rPr>
      </w:pPr>
    </w:p>
    <w:sectPr w:rsidR="00623E6D" w:rsidSect="002A3B86">
      <w:footerReference w:type="default" r:id="rId10"/>
      <w:pgSz w:w="11907" w:h="16840" w:code="9"/>
      <w:pgMar w:top="851" w:right="851" w:bottom="851" w:left="1418" w:header="709" w:footer="3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9488" w14:textId="77777777" w:rsidR="0085328A" w:rsidRDefault="0085328A">
      <w:r>
        <w:separator/>
      </w:r>
    </w:p>
  </w:endnote>
  <w:endnote w:type="continuationSeparator" w:id="0">
    <w:p w14:paraId="7C505576" w14:textId="77777777" w:rsidR="0085328A" w:rsidRDefault="0085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ED46" w14:textId="77777777" w:rsidR="0072324E" w:rsidRPr="00ED28AB" w:rsidRDefault="0072324E" w:rsidP="0072324E">
    <w:pPr>
      <w:pStyle w:val="Subsol"/>
      <w:pBdr>
        <w:top w:val="single" w:sz="4" w:space="0" w:color="auto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299B" w14:textId="77777777" w:rsidR="0085328A" w:rsidRDefault="0085328A">
      <w:r>
        <w:separator/>
      </w:r>
    </w:p>
  </w:footnote>
  <w:footnote w:type="continuationSeparator" w:id="0">
    <w:p w14:paraId="423F2D2F" w14:textId="77777777" w:rsidR="0085328A" w:rsidRDefault="0085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12DC7"/>
    <w:multiLevelType w:val="hybridMultilevel"/>
    <w:tmpl w:val="1E02B8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A6406"/>
    <w:multiLevelType w:val="hybridMultilevel"/>
    <w:tmpl w:val="ECECA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D6326B"/>
    <w:multiLevelType w:val="multilevel"/>
    <w:tmpl w:val="612C71AA"/>
    <w:lvl w:ilvl="0">
      <w:start w:val="1"/>
      <w:numFmt w:val="decimal"/>
      <w:lvlText w:val="%1."/>
      <w:lvlJc w:val="left"/>
      <w:pPr>
        <w:tabs>
          <w:tab w:val="num" w:pos="1812"/>
        </w:tabs>
        <w:ind w:left="1812" w:hanging="1092"/>
      </w:pPr>
      <w:rPr>
        <w:rFonts w:ascii="Tahoma" w:eastAsia="Times New Roman" w:hAnsi="Tahoma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A2C3856"/>
    <w:multiLevelType w:val="hybridMultilevel"/>
    <w:tmpl w:val="FC281A94"/>
    <w:lvl w:ilvl="0" w:tplc="885A57CA">
      <w:start w:val="1"/>
      <w:numFmt w:val="decimal"/>
      <w:lvlText w:val="%1."/>
      <w:lvlJc w:val="center"/>
      <w:pPr>
        <w:tabs>
          <w:tab w:val="num" w:pos="1152"/>
        </w:tabs>
        <w:ind w:left="1152" w:hanging="432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B6"/>
    <w:rsid w:val="00012731"/>
    <w:rsid w:val="000137FE"/>
    <w:rsid w:val="000212AF"/>
    <w:rsid w:val="000A27F4"/>
    <w:rsid w:val="000E29A1"/>
    <w:rsid w:val="000E2C97"/>
    <w:rsid w:val="000E2F1A"/>
    <w:rsid w:val="00130333"/>
    <w:rsid w:val="00164F5F"/>
    <w:rsid w:val="001674B1"/>
    <w:rsid w:val="001A6D7E"/>
    <w:rsid w:val="001B205A"/>
    <w:rsid w:val="001C0292"/>
    <w:rsid w:val="00211FF5"/>
    <w:rsid w:val="0021475C"/>
    <w:rsid w:val="002433A9"/>
    <w:rsid w:val="00272F34"/>
    <w:rsid w:val="00281848"/>
    <w:rsid w:val="002822D1"/>
    <w:rsid w:val="0029115E"/>
    <w:rsid w:val="002918AE"/>
    <w:rsid w:val="002A3B86"/>
    <w:rsid w:val="002A5CC7"/>
    <w:rsid w:val="002A65EF"/>
    <w:rsid w:val="002F5184"/>
    <w:rsid w:val="00345F12"/>
    <w:rsid w:val="00356A99"/>
    <w:rsid w:val="003A7866"/>
    <w:rsid w:val="003E0216"/>
    <w:rsid w:val="003E13EE"/>
    <w:rsid w:val="003E3D38"/>
    <w:rsid w:val="004C1C40"/>
    <w:rsid w:val="005A4CEB"/>
    <w:rsid w:val="005F144B"/>
    <w:rsid w:val="00604B5D"/>
    <w:rsid w:val="00623E6D"/>
    <w:rsid w:val="006915DB"/>
    <w:rsid w:val="006C4F8A"/>
    <w:rsid w:val="006D0ACB"/>
    <w:rsid w:val="007228E5"/>
    <w:rsid w:val="0072324E"/>
    <w:rsid w:val="007251ED"/>
    <w:rsid w:val="007566B5"/>
    <w:rsid w:val="007B1EF2"/>
    <w:rsid w:val="007D2DFE"/>
    <w:rsid w:val="007F190F"/>
    <w:rsid w:val="007F6B33"/>
    <w:rsid w:val="00804A02"/>
    <w:rsid w:val="00822862"/>
    <w:rsid w:val="008307DF"/>
    <w:rsid w:val="0083147B"/>
    <w:rsid w:val="0085328A"/>
    <w:rsid w:val="0085727B"/>
    <w:rsid w:val="008C7494"/>
    <w:rsid w:val="008E7C67"/>
    <w:rsid w:val="008F04C8"/>
    <w:rsid w:val="008F23BA"/>
    <w:rsid w:val="008F3D35"/>
    <w:rsid w:val="00901EEF"/>
    <w:rsid w:val="0090241F"/>
    <w:rsid w:val="009128B6"/>
    <w:rsid w:val="009A1D21"/>
    <w:rsid w:val="009A75A5"/>
    <w:rsid w:val="009D7716"/>
    <w:rsid w:val="009F1F11"/>
    <w:rsid w:val="00A13D35"/>
    <w:rsid w:val="00A13ED7"/>
    <w:rsid w:val="00A46D64"/>
    <w:rsid w:val="00A55DE2"/>
    <w:rsid w:val="00A60BD7"/>
    <w:rsid w:val="00A774E5"/>
    <w:rsid w:val="00A90A2D"/>
    <w:rsid w:val="00AC52E7"/>
    <w:rsid w:val="00B4609D"/>
    <w:rsid w:val="00B522B6"/>
    <w:rsid w:val="00B80839"/>
    <w:rsid w:val="00BB195B"/>
    <w:rsid w:val="00BB6F71"/>
    <w:rsid w:val="00C458B1"/>
    <w:rsid w:val="00C51FD1"/>
    <w:rsid w:val="00C55490"/>
    <w:rsid w:val="00C648B4"/>
    <w:rsid w:val="00C96016"/>
    <w:rsid w:val="00CB0A7F"/>
    <w:rsid w:val="00CC4E9A"/>
    <w:rsid w:val="00CD4B18"/>
    <w:rsid w:val="00CE219F"/>
    <w:rsid w:val="00CF13FD"/>
    <w:rsid w:val="00D01B86"/>
    <w:rsid w:val="00D13334"/>
    <w:rsid w:val="00D31CAF"/>
    <w:rsid w:val="00D369B6"/>
    <w:rsid w:val="00D40DC0"/>
    <w:rsid w:val="00D6653C"/>
    <w:rsid w:val="00DC0418"/>
    <w:rsid w:val="00DC1152"/>
    <w:rsid w:val="00E229A5"/>
    <w:rsid w:val="00E407F3"/>
    <w:rsid w:val="00E7158A"/>
    <w:rsid w:val="00E7405C"/>
    <w:rsid w:val="00E74E37"/>
    <w:rsid w:val="00ED28AB"/>
    <w:rsid w:val="00EE3053"/>
    <w:rsid w:val="00F17AB9"/>
    <w:rsid w:val="00F21C46"/>
    <w:rsid w:val="00F254C0"/>
    <w:rsid w:val="00F35D0B"/>
    <w:rsid w:val="00F878D4"/>
    <w:rsid w:val="00FD1098"/>
    <w:rsid w:val="00FF1A71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2129C"/>
  <w15:chartTrackingRefBased/>
  <w15:docId w15:val="{A120E2DD-5E0A-4B5C-9A2E-B3FCBDA6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rsid w:val="00D369B6"/>
    <w:pPr>
      <w:keepNext/>
      <w:spacing w:after="120"/>
      <w:ind w:right="-379"/>
      <w:jc w:val="center"/>
      <w:outlineLvl w:val="0"/>
    </w:pPr>
    <w:rPr>
      <w:i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D369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D369B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D369B6"/>
    <w:rPr>
      <w:color w:val="0000FF"/>
      <w:u w:val="single"/>
    </w:rPr>
  </w:style>
  <w:style w:type="paragraph" w:styleId="TextnBalon">
    <w:name w:val="Balloon Text"/>
    <w:basedOn w:val="Normal"/>
    <w:semiHidden/>
    <w:rsid w:val="00901EEF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rsid w:val="00901EEF"/>
  </w:style>
  <w:style w:type="paragraph" w:customStyle="1" w:styleId="spar">
    <w:name w:val="s_par"/>
    <w:basedOn w:val="Normal"/>
    <w:rsid w:val="00CB0A7F"/>
    <w:pPr>
      <w:ind w:left="225"/>
    </w:pPr>
  </w:style>
  <w:style w:type="character" w:customStyle="1" w:styleId="spar3">
    <w:name w:val="s_par3"/>
    <w:rsid w:val="00CB0A7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secbdy">
    <w:name w:val="s_sec_bdy"/>
    <w:rsid w:val="00CB0A7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MeniuneNerezolvat">
    <w:name w:val="Unresolved Mention"/>
    <w:basedOn w:val="Fontdeparagrafimplicit"/>
    <w:uiPriority w:val="99"/>
    <w:semiHidden/>
    <w:unhideWhenUsed/>
    <w:rsid w:val="00FD1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_special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sstefancelmare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nitorizare.accesibilitateweb@adr.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Instrucţiuni de redactare a petiţiilor şi corespondenţei generale (conform Instrucţiunilor MAI, nr</vt:lpstr>
      <vt:lpstr>Instrucţiuni de redactare a petiţiilor şi corespondenţei generale (conform Instrucţiunilor MAI, nr</vt:lpstr>
    </vt:vector>
  </TitlesOfParts>
  <Company>prefectura iasi</Company>
  <LinksUpToDate>false</LinksUpToDate>
  <CharactersWithSpaces>1416</CharactersWithSpaces>
  <SharedDoc>false</SharedDoc>
  <HLinks>
    <vt:vector size="6" baseType="variant"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mailto:contact@prefecturaiasi.ro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Instrucţiuni de redactare a petiţiilor şi corespondenţei generale (conform Instrucţiunilor MAI, nr</dc:title>
  <dc:subject/>
  <dc:creator>consilierIT</dc:creator>
  <cp:keywords/>
  <dc:description/>
  <cp:lastModifiedBy>"SCOALA PROFESIONALA SPECIALA, COMUNA STEFAN CEL MARE"</cp:lastModifiedBy>
  <cp:revision>4</cp:revision>
  <cp:lastPrinted>2023-08-10T06:05:00Z</cp:lastPrinted>
  <dcterms:created xsi:type="dcterms:W3CDTF">2025-08-18T08:39:00Z</dcterms:created>
  <dcterms:modified xsi:type="dcterms:W3CDTF">2026-03-24T06:03:00Z</dcterms:modified>
</cp:coreProperties>
</file>